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093D" w14:textId="272AF399" w:rsidR="00596EB3" w:rsidRPr="00596EB3" w:rsidRDefault="00596EB3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65181EFF" wp14:editId="2DAD2570">
            <wp:simplePos x="0" y="0"/>
            <wp:positionH relativeFrom="column">
              <wp:posOffset>-52251</wp:posOffset>
            </wp:positionH>
            <wp:positionV relativeFrom="paragraph">
              <wp:posOffset>-531223</wp:posOffset>
            </wp:positionV>
            <wp:extent cx="6333888" cy="870857"/>
            <wp:effectExtent l="0" t="0" r="0" b="5715"/>
            <wp:wrapNone/>
            <wp:docPr id="827662705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260506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736" cy="87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E5631" w14:textId="77777777" w:rsidR="00596EB3" w:rsidRPr="00596EB3" w:rsidRDefault="00596EB3">
      <w:pPr>
        <w:rPr>
          <w:sz w:val="22"/>
          <w:szCs w:val="22"/>
          <w:lang w:val="en-US"/>
        </w:rPr>
      </w:pPr>
    </w:p>
    <w:p w14:paraId="4190BDB5" w14:textId="77777777" w:rsidR="00596EB3" w:rsidRPr="00596EB3" w:rsidRDefault="00596EB3">
      <w:pPr>
        <w:rPr>
          <w:sz w:val="22"/>
          <w:szCs w:val="22"/>
          <w:lang w:val="en-US"/>
        </w:rPr>
      </w:pPr>
    </w:p>
    <w:p w14:paraId="512C9377" w14:textId="118494ED" w:rsidR="00596EB3" w:rsidRPr="00596EB3" w:rsidRDefault="00596EB3" w:rsidP="00596EB3">
      <w:pPr>
        <w:jc w:val="center"/>
        <w:rPr>
          <w:b/>
          <w:bCs/>
          <w:sz w:val="22"/>
          <w:szCs w:val="22"/>
          <w:u w:val="single"/>
        </w:rPr>
      </w:pPr>
      <w:r w:rsidRPr="00596EB3">
        <w:rPr>
          <w:b/>
          <w:bCs/>
          <w:sz w:val="22"/>
          <w:szCs w:val="22"/>
          <w:u w:val="single"/>
        </w:rPr>
        <w:t>BHILAI BRANCH C</w:t>
      </w:r>
      <w:r w:rsidRPr="00596EB3">
        <w:rPr>
          <w:b/>
          <w:bCs/>
          <w:sz w:val="22"/>
          <w:szCs w:val="22"/>
          <w:u w:val="single"/>
        </w:rPr>
        <w:t>omments on Exposure Draft on Risk Mitigation Accounting—Proposed amendments to IFRS 9 and IFRS 7</w:t>
      </w:r>
    </w:p>
    <w:p w14:paraId="1CE5233E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From the perspective of preparers, banks, insurers, auditors, regulators and users of financial statements, the Exposure Draft is a significant improvement over existing macro hedge accounting requirements. However, the following suggestions may strengthen the final Standard:</w:t>
      </w:r>
    </w:p>
    <w:p w14:paraId="2D7AB2CD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1. Expand Scope Beyond Interest Rate Risk</w:t>
      </w:r>
    </w:p>
    <w:p w14:paraId="0AE57467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The proposal is currently limited to repricing risk arising from interest rates.</w:t>
      </w:r>
    </w:p>
    <w:p w14:paraId="20AA431A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Suggestion:</w:t>
      </w:r>
    </w:p>
    <w:p w14:paraId="3EDCF517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The IASB should consider extending the model to:</w:t>
      </w:r>
    </w:p>
    <w:p w14:paraId="247CB3A1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Foreign currency risk managed on a portfolio basis.</w:t>
      </w:r>
    </w:p>
    <w:p w14:paraId="5F03E933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Commodity price risk in energy and commodity sectors.</w:t>
      </w:r>
    </w:p>
    <w:p w14:paraId="34162ED5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Inflation-linked exposures.</w:t>
      </w:r>
    </w:p>
    <w:p w14:paraId="348A00F3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Reason:</w:t>
      </w:r>
    </w:p>
    <w:p w14:paraId="2D534B76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Many entities manage these risks dynamically using similar techniques and face the same accounting mismatches.</w:t>
      </w:r>
    </w:p>
    <w:p w14:paraId="0E0C4F3A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2. Permit More Risk Mitigation Instruments</w:t>
      </w:r>
    </w:p>
    <w:p w14:paraId="2D20EE84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 xml:space="preserve">The Exposure Draft permits only interest rate derivatives as designated derivatives.  </w:t>
      </w:r>
    </w:p>
    <w:p w14:paraId="1D462663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Suggestion:</w:t>
      </w:r>
    </w:p>
    <w:p w14:paraId="273B6E12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Permit:</w:t>
      </w:r>
    </w:p>
    <w:p w14:paraId="7C5A8C93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Cross-currency swaps.</w:t>
      </w:r>
    </w:p>
    <w:p w14:paraId="38CFD60B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Inflation swaps.</w:t>
      </w:r>
    </w:p>
    <w:p w14:paraId="18533A8B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Other economically equivalent hedging instruments.</w:t>
      </w:r>
    </w:p>
    <w:p w14:paraId="4066E4B5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Reason:</w:t>
      </w:r>
    </w:p>
    <w:p w14:paraId="4660D7DC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Treasury functions often use combinations of instruments rather than plain interest rate swaps.</w:t>
      </w:r>
    </w:p>
    <w:p w14:paraId="0C45E02D" w14:textId="77777777" w:rsidR="00596EB3" w:rsidRPr="00596EB3" w:rsidRDefault="00596EB3" w:rsidP="00596EB3">
      <w:pPr>
        <w:rPr>
          <w:sz w:val="22"/>
          <w:szCs w:val="22"/>
        </w:rPr>
      </w:pPr>
    </w:p>
    <w:p w14:paraId="5327916B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3. Reduce Documentation Burden</w:t>
      </w:r>
    </w:p>
    <w:p w14:paraId="6EABDB23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 xml:space="preserve">The proposed documentation requirements are extensive.  </w:t>
      </w:r>
    </w:p>
    <w:p w14:paraId="509422D7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lastRenderedPageBreak/>
        <w:t>Suggestion:</w:t>
      </w:r>
    </w:p>
    <w:p w14:paraId="5E0967AC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Introduce:</w:t>
      </w:r>
    </w:p>
    <w:p w14:paraId="55CC641D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Simplified documentation requirements for smaller financial institutions.</w:t>
      </w:r>
    </w:p>
    <w:p w14:paraId="1D298BC5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Proportionate application based on complexity and size.</w:t>
      </w:r>
    </w:p>
    <w:p w14:paraId="0911B661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Reason:</w:t>
      </w:r>
    </w:p>
    <w:p w14:paraId="078E6A14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Smaller banks and NBFCs may face significant implementation costs.</w:t>
      </w:r>
    </w:p>
    <w:p w14:paraId="3B3E3590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4. Clarify Treatment of Demand Deposits</w:t>
      </w:r>
    </w:p>
    <w:p w14:paraId="0BFE7E14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 xml:space="preserve">The draft appropriately recognises behavioural assumptions for non-interest-bearing demand deposits.  </w:t>
      </w:r>
    </w:p>
    <w:p w14:paraId="178C9B41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Suggestion:</w:t>
      </w:r>
    </w:p>
    <w:p w14:paraId="082CC8B6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Provide detailed implementation guidance on:</w:t>
      </w:r>
    </w:p>
    <w:p w14:paraId="1892EB5D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Core deposit modelling.</w:t>
      </w:r>
    </w:p>
    <w:p w14:paraId="575BFB5E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Validation procedures.</w:t>
      </w:r>
    </w:p>
    <w:p w14:paraId="7EC721E8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Audit evidence requirements.</w:t>
      </w:r>
    </w:p>
    <w:p w14:paraId="3E89CC54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Reason:</w:t>
      </w:r>
    </w:p>
    <w:p w14:paraId="47709652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Different modelling approaches could significantly affect reported results and reduce comparability.</w:t>
      </w:r>
    </w:p>
    <w:p w14:paraId="6E1F6611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5. Provide a Practical Expedient for Benchmark Derivatives</w:t>
      </w:r>
    </w:p>
    <w:p w14:paraId="78E981BF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 xml:space="preserve">Benchmark derivatives are conceptually robust but operationally complex.  </w:t>
      </w:r>
    </w:p>
    <w:p w14:paraId="396C9ECF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Suggestion:</w:t>
      </w:r>
    </w:p>
    <w:p w14:paraId="17153049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Allow simplified benchmark construction techniques where:</w:t>
      </w:r>
    </w:p>
    <w:p w14:paraId="0BC59004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Risk exposure is not material.</w:t>
      </w:r>
    </w:p>
    <w:p w14:paraId="35329CA1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Full modelling costs outweigh benefits.</w:t>
      </w:r>
    </w:p>
    <w:p w14:paraId="7AE5D22D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Reason:</w:t>
      </w:r>
    </w:p>
    <w:p w14:paraId="5DBCFB83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This would improve adoption without sacrificing reliability.</w:t>
      </w:r>
    </w:p>
    <w:p w14:paraId="4832F2CF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6. Allow Phased Withdrawal of IAS 39</w:t>
      </w:r>
    </w:p>
    <w:p w14:paraId="57C8160B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 xml:space="preserve">The IASB proposes eventual withdrawal of IAS 39 macro hedge accounting.  </w:t>
      </w:r>
    </w:p>
    <w:p w14:paraId="32029B82" w14:textId="77777777" w:rsidR="00596EB3" w:rsidRPr="00596EB3" w:rsidRDefault="00596EB3" w:rsidP="00596EB3">
      <w:pPr>
        <w:rPr>
          <w:sz w:val="22"/>
          <w:szCs w:val="22"/>
        </w:rPr>
      </w:pPr>
    </w:p>
    <w:p w14:paraId="29149934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Suggestion:</w:t>
      </w:r>
    </w:p>
    <w:p w14:paraId="1646249A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Provide a transition period of at least 3–5 years after issuance of the final standard.</w:t>
      </w:r>
    </w:p>
    <w:p w14:paraId="6B8B4A87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lastRenderedPageBreak/>
        <w:t>Reason:</w:t>
      </w:r>
    </w:p>
    <w:p w14:paraId="59B71B12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Banks have invested heavily in systems supporting IAS 39 macro hedge accounting.</w:t>
      </w:r>
    </w:p>
    <w:p w14:paraId="0157C2D7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7. Strengthen Guidance on “Reasonable and Supportable Information”</w:t>
      </w:r>
    </w:p>
    <w:p w14:paraId="3BA5D4BC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 xml:space="preserve">This phrase appears repeatedly throughout the draft.  </w:t>
      </w:r>
    </w:p>
    <w:p w14:paraId="7C1ADEF0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Suggestion:</w:t>
      </w:r>
    </w:p>
    <w:p w14:paraId="2DE79466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Provide:</w:t>
      </w:r>
    </w:p>
    <w:p w14:paraId="107F3162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Illustrative examples.</w:t>
      </w:r>
    </w:p>
    <w:p w14:paraId="7A96401C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Quantitative thresholds.</w:t>
      </w:r>
    </w:p>
    <w:p w14:paraId="71266542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Industry-specific guidance.</w:t>
      </w:r>
    </w:p>
    <w:p w14:paraId="62F2D775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Reason:</w:t>
      </w:r>
    </w:p>
    <w:p w14:paraId="194083DD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Without guidance, diversity in practice is likely.</w:t>
      </w:r>
    </w:p>
    <w:p w14:paraId="08123CB9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8. Extend the Model to Insurance Entities</w:t>
      </w:r>
    </w:p>
    <w:p w14:paraId="0A027D2C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 xml:space="preserve">The IASB is seeking feedback from insurers.  </w:t>
      </w:r>
    </w:p>
    <w:p w14:paraId="4326C88C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Suggestion:</w:t>
      </w:r>
    </w:p>
    <w:p w14:paraId="41E888E9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Explicitly permit insurers to apply the model where:</w:t>
      </w:r>
    </w:p>
    <w:p w14:paraId="78D10897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Interest rate risk is managed dynamically.</w:t>
      </w:r>
    </w:p>
    <w:p w14:paraId="06439427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Assets and liabilities are managed together.</w:t>
      </w:r>
    </w:p>
    <w:p w14:paraId="6AF45456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Reason:</w:t>
      </w:r>
    </w:p>
    <w:p w14:paraId="3A5468CB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This aligns with IFRS 17 asset-liability management practices.</w:t>
      </w:r>
    </w:p>
    <w:p w14:paraId="06B7159E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9. Additional Disclosure on Model Risk</w:t>
      </w:r>
    </w:p>
    <w:p w14:paraId="78338810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 xml:space="preserve">The draft proposes extensive disclosures.  </w:t>
      </w:r>
    </w:p>
    <w:p w14:paraId="1AA1D87B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Suggestion:</w:t>
      </w:r>
    </w:p>
    <w:p w14:paraId="4DFAADA4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Require disclosure of:</w:t>
      </w:r>
    </w:p>
    <w:p w14:paraId="648267A3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Key behavioural assumptions.</w:t>
      </w:r>
    </w:p>
    <w:p w14:paraId="79CEBB1E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Sensitivity analyses.</w:t>
      </w:r>
    </w:p>
    <w:p w14:paraId="0AED651D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Model validation processes.</w:t>
      </w:r>
    </w:p>
    <w:p w14:paraId="2AF06E48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Reason:</w:t>
      </w:r>
    </w:p>
    <w:p w14:paraId="64C383AA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Users need to understand the degree of estimation uncertainty.</w:t>
      </w:r>
    </w:p>
    <w:p w14:paraId="071FECED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10. Alignment with Prudential Regulation</w:t>
      </w:r>
    </w:p>
    <w:p w14:paraId="5F5F941E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Suggestion:</w:t>
      </w:r>
    </w:p>
    <w:p w14:paraId="70C23550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lastRenderedPageBreak/>
        <w:t>The IASB should work closely with:</w:t>
      </w:r>
    </w:p>
    <w:p w14:paraId="19AF528F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Basel Committee on Banking Supervision</w:t>
      </w:r>
    </w:p>
    <w:p w14:paraId="75FEF58A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National banking regulators</w:t>
      </w:r>
    </w:p>
    <w:p w14:paraId="1D3FB5C6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to ensure consistency between:</w:t>
      </w:r>
    </w:p>
    <w:p w14:paraId="4F635A64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Financial reporting.</w:t>
      </w:r>
    </w:p>
    <w:p w14:paraId="318F8D7D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Asset Liability Management (ALM).</w:t>
      </w:r>
    </w:p>
    <w:p w14:paraId="6B33C21C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Regulatory interest rate risk frameworks.</w:t>
      </w:r>
    </w:p>
    <w:p w14:paraId="19F7BAD7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Reason:</w:t>
      </w:r>
    </w:p>
    <w:p w14:paraId="4FC78200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Banks should not maintain multiple inconsistent risk measurement systems.</w:t>
      </w:r>
    </w:p>
    <w:p w14:paraId="01EA6B1E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Additional Suggestion from an Indian Perspective</w:t>
      </w:r>
    </w:p>
    <w:p w14:paraId="648E64A7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The IASB should include implementation examples for:</w:t>
      </w:r>
    </w:p>
    <w:p w14:paraId="47B785E8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Commercial banks.</w:t>
      </w:r>
    </w:p>
    <w:p w14:paraId="6698E9A6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Cooperative banks.</w:t>
      </w:r>
    </w:p>
    <w:p w14:paraId="13487361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NBFCs.</w:t>
      </w:r>
    </w:p>
    <w:p w14:paraId="5D7EFD32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* Housing finance companies.</w:t>
      </w:r>
    </w:p>
    <w:p w14:paraId="62E79611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This would greatly assist jurisdictions such as India where interest-rate-sensitive balance sheets are substantial and dynamic ALM practices are common.</w:t>
      </w:r>
    </w:p>
    <w:p w14:paraId="494186BD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Overall Recommendation</w:t>
      </w:r>
    </w:p>
    <w:p w14:paraId="74DD6815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The Exposure Draft should be supported in principle, as it provides a much more faithful representation of dynamic interest rate risk management than existing IAS 39 and IFRS 9 hedge accounting requirements. However, the final Standard should focus on:</w:t>
      </w:r>
    </w:p>
    <w:p w14:paraId="22E7EFFE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1. Operational simplicity.</w:t>
      </w:r>
    </w:p>
    <w:p w14:paraId="36EEAFED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2. Strong implementation guidance.</w:t>
      </w:r>
    </w:p>
    <w:p w14:paraId="7DDFE9F7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3. Wider applicability.</w:t>
      </w:r>
    </w:p>
    <w:p w14:paraId="121FA4E4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4. Smooth transition from IAS 39.</w:t>
      </w:r>
    </w:p>
    <w:p w14:paraId="6305718E" w14:textId="77777777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5. Enhanced disclosure of assumptions and model risk.</w:t>
      </w:r>
    </w:p>
    <w:p w14:paraId="40427919" w14:textId="19F0BF36" w:rsidR="00596EB3" w:rsidRPr="00596EB3" w:rsidRDefault="00596EB3" w:rsidP="00596EB3">
      <w:pPr>
        <w:rPr>
          <w:sz w:val="22"/>
          <w:szCs w:val="22"/>
        </w:rPr>
      </w:pPr>
      <w:r w:rsidRPr="00596EB3">
        <w:rPr>
          <w:sz w:val="22"/>
          <w:szCs w:val="22"/>
        </w:rPr>
        <w:t>These changes would improve both adoption and comparability while preserving the objective of faithfully representing economic risk management activities.</w:t>
      </w:r>
    </w:p>
    <w:sectPr w:rsidR="00596EB3" w:rsidRPr="00596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F6"/>
    <w:rsid w:val="00387D10"/>
    <w:rsid w:val="004A71E2"/>
    <w:rsid w:val="00596EB3"/>
    <w:rsid w:val="007914EB"/>
    <w:rsid w:val="007A7022"/>
    <w:rsid w:val="0096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BFA7F"/>
  <w15:chartTrackingRefBased/>
  <w15:docId w15:val="{1C3EE26C-0F84-4469-9579-20CDA0F7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7847F-1801-4551-917A-AB060F9A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Bhilai Branch</dc:creator>
  <cp:keywords/>
  <dc:description/>
  <cp:lastModifiedBy>Bhilai Branch</cp:lastModifiedBy>
  <cp:revision>2</cp:revision>
  <dcterms:created xsi:type="dcterms:W3CDTF">2026-06-08T11:17:00Z</dcterms:created>
  <dcterms:modified xsi:type="dcterms:W3CDTF">2026-06-08T11:25:00Z</dcterms:modified>
</cp:coreProperties>
</file>